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参评指标分配表（市州）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61"/>
        <w:gridCol w:w="1358"/>
        <w:gridCol w:w="1276"/>
        <w:gridCol w:w="127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参评指标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新闻、专题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文艺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电视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沙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洲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化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州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州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潭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底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西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张家界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计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/>
    <w:p/>
    <w:p/>
    <w:p/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参评指标分配表（省直）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134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09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</w:t>
            </w:r>
            <w:r>
              <w:rPr>
                <w:rFonts w:hint="eastAsia"/>
                <w:sz w:val="28"/>
                <w:szCs w:val="28"/>
              </w:rPr>
              <w:t>专题</w:t>
            </w:r>
            <w:r>
              <w:rPr>
                <w:sz w:val="28"/>
                <w:szCs w:val="28"/>
              </w:rPr>
              <w:t>类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湖南广播传媒中心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湖南卫视频道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湖南经视频道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湖南都市频道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湖南金鹰纪实频道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湖南娱乐频道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湖南电视剧频道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湖南公共频道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金鹰卡通频道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湖南国际频道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潇湘电影频道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芒果TV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芒果影视文化公司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芒果娱乐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天娱传媒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芒果互娱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快乐先锋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湖南教育电视台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CF"/>
    <w:rsid w:val="009243CF"/>
    <w:rsid w:val="5F2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2020-01-10T06:25:00Z</dcterms:created>
  <dc:creator>Admin</dc:creator>
  <cp:lastModifiedBy>Admin</cp:lastModifiedBy>
  <dcterms:modified xsi:type="dcterms:W3CDTF">2020-01-10T06:26:21Z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